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4F10" w14:textId="77777777" w:rsidR="007C3886" w:rsidRPr="007C3886" w:rsidRDefault="007C3886" w:rsidP="007C3886">
      <w:pPr>
        <w:shd w:val="clear" w:color="auto" w:fill="FFFFFF"/>
        <w:spacing w:before="161" w:after="161" w:line="240" w:lineRule="auto"/>
        <w:outlineLvl w:val="0"/>
        <w:rPr>
          <w:rFonts w:ascii="Roboto" w:eastAsia="Times New Roman" w:hAnsi="Roboto" w:cs="Times New Roman"/>
          <w:b/>
          <w:bCs/>
          <w:color w:val="4C4254"/>
          <w:kern w:val="36"/>
          <w:sz w:val="48"/>
          <w:szCs w:val="48"/>
          <w:lang w:eastAsia="lv-LV"/>
        </w:rPr>
      </w:pPr>
      <w:r w:rsidRPr="007C3886">
        <w:rPr>
          <w:rFonts w:ascii="Roboto" w:eastAsia="Times New Roman" w:hAnsi="Roboto" w:cs="Times New Roman"/>
          <w:b/>
          <w:bCs/>
          <w:color w:val="4C4254"/>
          <w:kern w:val="36"/>
          <w:sz w:val="48"/>
          <w:szCs w:val="48"/>
          <w:lang w:eastAsia="lv-LV"/>
        </w:rPr>
        <w:t>Oktobrī sērijveida dzīvokļu vidējā cena pakāpās līdz 890 eiro kvadrātmetrā</w:t>
      </w:r>
    </w:p>
    <w:p w14:paraId="297C3584"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b/>
          <w:bCs/>
          <w:color w:val="2C1D38"/>
          <w:sz w:val="29"/>
          <w:szCs w:val="29"/>
          <w:lang w:eastAsia="lv-LV"/>
        </w:rPr>
        <w:t>2021. gada oktobrī Rīgas mikrorajonos sērijveida dzīvokļu cenas palielinājās – tās mēneša laikā pieauga par 0,3 %. Sērijveida dzīvokļu vidējā cena pakāpās līdz 890 EUR/m². 2021. gadā sērijveida dzīvokļu cenas kopumā palielinājās par 10,2 %, liecina ARCO REAL ESTATE dati. </w:t>
      </w:r>
    </w:p>
    <w:p w14:paraId="1B539CCC"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Visos lielākajos Rīgas mikrorajonos oktobrī turpinājās sērijveida dzīvokļu cenu palielināšanās. Tomēr oktobrī cenu pieaugums vairs nebija tik izteikts kā iepriekšējos mēnešos. Atsevišķos mikrorajonos netika konstatētas jebkādas cenu svārstības. Arī Rīgas apkārtnē dzīvokļu cenu pieaugums samazinājās un cenu pieaugums pārsvarā nepārsniedza 1 %.</w:t>
      </w:r>
    </w:p>
    <w:p w14:paraId="71B2F2DB"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Oktobrī lielāko mikrorajonu dzīvokļu piedāvājums joprojām bija zem 1 000. Jāatzīmē, ka dzīvokļu piedāvājums arī bija būtiski zemāks nekā gadu iepriekš.</w:t>
      </w:r>
    </w:p>
    <w:p w14:paraId="791BB6F6"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Kopš 2021. gada sākuma visos lielākajos Rīgas mikrorajonos cenas dzīvokļiem palielinājās. Lielākais cenu palielinājums kopš gada sākuma Rīgas mikrorajonos novērots Bolderājā (+ 14 %).</w:t>
      </w:r>
    </w:p>
    <w:p w14:paraId="374701DD"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Oktobrī sērijveida dzīvokļu vidējā cena pieauga līdz 890 EUR/m². Cenas vidēji bija par 45 % zemākas nekā 2007. gada 1. jūlijā, kad neremontēta sērijveida dzīvokļa vidējā cena sasniedza visu laiku augstāko atzīmi – 1 620 EUR/m².</w:t>
      </w:r>
    </w:p>
    <w:p w14:paraId="3A1F56EC"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 xml:space="preserve">Oktobrī dzīvokļu cenās tika konstatētas izmaiņas. Sērijveida dzīvokļu viena kvadrātmetra vidējā cena palielinājās vienistabas (+ 0,3 %), divistabu (+ 0,4 %), </w:t>
      </w:r>
      <w:proofErr w:type="spellStart"/>
      <w:r w:rsidRPr="007C3886">
        <w:rPr>
          <w:rFonts w:ascii="Roboto" w:eastAsia="Times New Roman" w:hAnsi="Roboto" w:cs="Times New Roman"/>
          <w:color w:val="2C1D38"/>
          <w:sz w:val="29"/>
          <w:szCs w:val="29"/>
          <w:lang w:eastAsia="lv-LV"/>
        </w:rPr>
        <w:t>trīsistabu</w:t>
      </w:r>
      <w:proofErr w:type="spellEnd"/>
      <w:r w:rsidRPr="007C3886">
        <w:rPr>
          <w:rFonts w:ascii="Roboto" w:eastAsia="Times New Roman" w:hAnsi="Roboto" w:cs="Times New Roman"/>
          <w:color w:val="2C1D38"/>
          <w:sz w:val="29"/>
          <w:szCs w:val="29"/>
          <w:lang w:eastAsia="lv-LV"/>
        </w:rPr>
        <w:t xml:space="preserve"> (+ 0,5 %) un četristabu (+ 0,1 %) dzīvokļiem.</w:t>
      </w:r>
    </w:p>
    <w:p w14:paraId="5F567B31"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 xml:space="preserve">Oktobrī dzīvokļu piedāvājums Rīgā, salīdzinot ar iepriekšējo mēnesi, samazinājās par 6 %. Piedāvājumu skaits ARCO REAL ESTATE analizētajos lielākajos Rīgas mikrorajonos samazinājās par 7 %. Salīdzinot ar 2020. gada oktobri, dzīvokļu piedāvājums kopumā bija zemāks: kopējais dzīvokļu piedāvājumu skaits bija zemāks par 21 % </w:t>
      </w:r>
      <w:r w:rsidRPr="007C3886">
        <w:rPr>
          <w:rFonts w:ascii="Roboto" w:eastAsia="Times New Roman" w:hAnsi="Roboto" w:cs="Times New Roman"/>
          <w:color w:val="2C1D38"/>
          <w:sz w:val="29"/>
          <w:szCs w:val="29"/>
          <w:lang w:eastAsia="lv-LV"/>
        </w:rPr>
        <w:lastRenderedPageBreak/>
        <w:t>nekā pirms gada, bet lielāko mikrorajonu dzīvokļu piedāvājums par 24 %.</w:t>
      </w:r>
    </w:p>
    <w:p w14:paraId="13C0F061"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Apkopojot dzīvokļu piedāvājumu skaitu Rīgas mikrorajonos, var secināt, ka vislielākais piedāvājumu skaits oktobrī bija Purvciemā, savukārt vismazākais dzīvokļu piedāvājumu skaits - Bolderājā.</w:t>
      </w:r>
    </w:p>
    <w:p w14:paraId="6BD26A17"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Pagājušajā mēnesī lielākajos Rīgas mikrorajonos dzīvokļu piedāvājumu skaits pārsvarā samazinājās. Visvairāk piedāvājumu skaits samazinājās Bolderājā – par 43 %, savukārt visvairāk tas palielinājās Teikā (+ 22 %).</w:t>
      </w:r>
    </w:p>
    <w:p w14:paraId="023CDEAF"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Oktobrī, analizējot piedāvājuma skaitu proporcionāli mikrorajona lielumam, proti, pēc iedzīvotāju skaita, vislielākais piedāvājums konstatēts Āgenskalnā, turpretī Bolderājā un Imantā piedāvājumu skaits proporcionāli bija vismazākais.</w:t>
      </w:r>
    </w:p>
    <w:p w14:paraId="74378975"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Oktobrī lielāko Rīgas mikrorajonu sērijveidu dzīvokļu cenās tika novērotas nelielas izmaiņas. Visos lielākajos mikrorajonos, izņemot Zolitūdi un Iļģuciemu, dzīvokļu cenas pieauga. Lielākais cenu pieaugums tika novērots Juglā, Purvciemā un Vecmīlgrāvī, kur cenas mēneša laikā palielinājās par 0,7 %. Citos mikrorajonos cenu izmaiņas bija mazākas.</w:t>
      </w:r>
    </w:p>
    <w:p w14:paraId="11A13BF4"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Salīdzinot ar 2020. gada sākumu, oktobrī sērijveida dzīvokļu cenas bija augstākas par 9 %. Savukārt kopš 2021. gada sākuma cenas bija augstākas par 10 %.</w:t>
      </w:r>
    </w:p>
    <w:p w14:paraId="7185C027"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Sērijveida dzīvokļu augstākās cenas oktobrī saglabājās Teikā, kur viena kvadrātmetra vidējā cena palielinājās līdz 1 029 EUR/m². Viszemākā viena kvadrātmetra vidējā cena oktobrī bija Bolderājā – 662 EUR/m², kas mēneša laikā arī pieauga.</w:t>
      </w:r>
    </w:p>
    <w:p w14:paraId="33298112"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Oktobrī visdārgākie dzīvokļi saglabājās 119. un 104. sērijas mājās, kurās cenas divistabu dzīvokļiem apmierinošā stāvoklī bija robežās no 53 000 līdz 59 000 EUR atkarībā no atrašanās vietas. Savukārt vislētākās bija lietuviešu projekta mājas, kur divistabu dzīvokļu cenu amplitūda bija no 30 000 līdz 44 000 EUR, un Hruščova laika mājas, kurās cenas divistabu dzīvokļiem bija robežās no 29 000 līdz 45 000 EUR atkarībā no mikrorajona.</w:t>
      </w:r>
    </w:p>
    <w:p w14:paraId="5A494E67"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b/>
          <w:bCs/>
          <w:color w:val="2C1D38"/>
          <w:sz w:val="29"/>
          <w:szCs w:val="29"/>
          <w:lang w:eastAsia="lv-LV"/>
        </w:rPr>
        <w:lastRenderedPageBreak/>
        <w:t>Dzīvokļu tirgus Rīgas apkārtnē</w:t>
      </w:r>
    </w:p>
    <w:p w14:paraId="4951AE78"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b/>
          <w:bCs/>
          <w:color w:val="2C1D38"/>
          <w:sz w:val="29"/>
          <w:szCs w:val="29"/>
          <w:lang w:eastAsia="lv-LV"/>
        </w:rPr>
        <w:t>Ogre</w:t>
      </w:r>
    </w:p>
    <w:p w14:paraId="5D9EFE65"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Oktobrī sērijveida dzīvokļu cenas Ogrē palielinājās par 1 %, dzīvokļu vidējai cenai sasniedzot 788 EUR/m². 2021. gada desmit mēnešos dzīvokļu cenas Ogrē palielinājās par 20 %.</w:t>
      </w:r>
    </w:p>
    <w:p w14:paraId="37924980"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b/>
          <w:bCs/>
          <w:color w:val="2C1D38"/>
          <w:sz w:val="29"/>
          <w:szCs w:val="29"/>
          <w:lang w:eastAsia="lv-LV"/>
        </w:rPr>
        <w:t>Kauguri, Jūrmala</w:t>
      </w:r>
    </w:p>
    <w:p w14:paraId="021A810E"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Kauguros oktobrī sērijveida dzīvokļu cenas palielinājās par 1 %. Dzīvokļu viena kvadrātmetra vidējā cena pakāpās līdz 759 EUR/m². Kopš 2021. gada sākuma dzīvokļu cenas Kauguros kopumā palielinājās par 21 %.</w:t>
      </w:r>
    </w:p>
    <w:p w14:paraId="4DD5A97C"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b/>
          <w:bCs/>
          <w:color w:val="2C1D38"/>
          <w:sz w:val="29"/>
          <w:szCs w:val="29"/>
          <w:lang w:eastAsia="lv-LV"/>
        </w:rPr>
        <w:t>Salaspils</w:t>
      </w:r>
    </w:p>
    <w:p w14:paraId="18D3EB1E"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Dzīvokļu cenas Salaspilī palielinājās par 3 %. Sērijveida dzīvokļu vidējā cena Salaspilī palielinājās līdz 834 EUR/m². Šogad sērijveida dzīvokļu cenas Salaspilī palielinājās par 20 %.</w:t>
      </w:r>
    </w:p>
    <w:p w14:paraId="14EFAC0D"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b/>
          <w:bCs/>
          <w:color w:val="2C1D38"/>
          <w:sz w:val="29"/>
          <w:szCs w:val="29"/>
          <w:lang w:eastAsia="lv-LV"/>
        </w:rPr>
        <w:t>Jelgava</w:t>
      </w:r>
    </w:p>
    <w:p w14:paraId="49A83382" w14:textId="77777777" w:rsidR="007C3886" w:rsidRPr="007C3886" w:rsidRDefault="007C3886" w:rsidP="007C3886">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7C3886">
        <w:rPr>
          <w:rFonts w:ascii="Roboto" w:eastAsia="Times New Roman" w:hAnsi="Roboto" w:cs="Times New Roman"/>
          <w:color w:val="2C1D38"/>
          <w:sz w:val="29"/>
          <w:szCs w:val="29"/>
          <w:lang w:eastAsia="lv-LV"/>
        </w:rPr>
        <w:t>Jelgavā aizvadītajā mēnesī dzīvokļu cenas palielinājās par 1 %, bet sērijveida dzīvokļu vidējā cena sasniedza 668 EUR/m². Kopš 2021. gada sākuma Jelgavā sērijveida dzīvokļu cenas palielinājās par 24 %.</w:t>
      </w:r>
    </w:p>
    <w:p w14:paraId="274E1D9B" w14:textId="77777777" w:rsidR="004D7D9F" w:rsidRDefault="004D7D9F"/>
    <w:sectPr w:rsidR="004D7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C0A21"/>
    <w:multiLevelType w:val="multilevel"/>
    <w:tmpl w:val="8D72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86"/>
    <w:rsid w:val="000F2B97"/>
    <w:rsid w:val="00447541"/>
    <w:rsid w:val="004D7D9F"/>
    <w:rsid w:val="007C3886"/>
    <w:rsid w:val="008F796F"/>
    <w:rsid w:val="00AF7242"/>
    <w:rsid w:val="00C13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20A6"/>
  <w15:chartTrackingRefBased/>
  <w15:docId w15:val="{63738F61-7D4F-4FD1-BACF-6B5C89DD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3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886"/>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7C3886"/>
    <w:rPr>
      <w:color w:val="0000FF"/>
      <w:u w:val="single"/>
    </w:rPr>
  </w:style>
  <w:style w:type="paragraph" w:styleId="NormalWeb">
    <w:name w:val="Normal (Web)"/>
    <w:basedOn w:val="Normal"/>
    <w:uiPriority w:val="99"/>
    <w:semiHidden/>
    <w:unhideWhenUsed/>
    <w:rsid w:val="007C388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C3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94030">
      <w:bodyDiv w:val="1"/>
      <w:marLeft w:val="0"/>
      <w:marRight w:val="0"/>
      <w:marTop w:val="0"/>
      <w:marBottom w:val="0"/>
      <w:divBdr>
        <w:top w:val="none" w:sz="0" w:space="0" w:color="auto"/>
        <w:left w:val="none" w:sz="0" w:space="0" w:color="auto"/>
        <w:bottom w:val="none" w:sz="0" w:space="0" w:color="auto"/>
        <w:right w:val="none" w:sz="0" w:space="0" w:color="auto"/>
      </w:divBdr>
      <w:divsChild>
        <w:div w:id="960841164">
          <w:marLeft w:val="0"/>
          <w:marRight w:val="0"/>
          <w:marTop w:val="0"/>
          <w:marBottom w:val="0"/>
          <w:divBdr>
            <w:top w:val="none" w:sz="0" w:space="0" w:color="auto"/>
            <w:left w:val="none" w:sz="0" w:space="0" w:color="auto"/>
            <w:bottom w:val="none" w:sz="0" w:space="0" w:color="auto"/>
            <w:right w:val="none" w:sz="0" w:space="0" w:color="auto"/>
          </w:divBdr>
          <w:divsChild>
            <w:div w:id="54623913">
              <w:marLeft w:val="0"/>
              <w:marRight w:val="0"/>
              <w:marTop w:val="0"/>
              <w:marBottom w:val="0"/>
              <w:divBdr>
                <w:top w:val="none" w:sz="0" w:space="0" w:color="auto"/>
                <w:left w:val="none" w:sz="0" w:space="0" w:color="auto"/>
                <w:bottom w:val="none" w:sz="0" w:space="0" w:color="auto"/>
                <w:right w:val="none" w:sz="0" w:space="0" w:color="auto"/>
              </w:divBdr>
            </w:div>
          </w:divsChild>
        </w:div>
        <w:div w:id="865024407">
          <w:marLeft w:val="0"/>
          <w:marRight w:val="0"/>
          <w:marTop w:val="0"/>
          <w:marBottom w:val="0"/>
          <w:divBdr>
            <w:top w:val="none" w:sz="0" w:space="0" w:color="auto"/>
            <w:left w:val="none" w:sz="0" w:space="0" w:color="auto"/>
            <w:bottom w:val="none" w:sz="0" w:space="0" w:color="auto"/>
            <w:right w:val="none" w:sz="0" w:space="0" w:color="auto"/>
          </w:divBdr>
          <w:divsChild>
            <w:div w:id="9421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2878</Words>
  <Characters>1641</Characters>
  <Application>Microsoft Office Word</Application>
  <DocSecurity>0</DocSecurity>
  <Lines>13</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1</cp:revision>
  <dcterms:created xsi:type="dcterms:W3CDTF">2021-11-08T13:51:00Z</dcterms:created>
  <dcterms:modified xsi:type="dcterms:W3CDTF">2021-11-08T13:52:00Z</dcterms:modified>
</cp:coreProperties>
</file>